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Anexa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DECLARAŢIE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PENTRU ÎNSCRIEREA ELEVILOR LA CONCURSUL DE SELECȚIE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ÎN ECHIPA PARTENERIATULUI STRATEGIC ERASMUS+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  <w:t>Sports as a metaphor for life</w:t>
      </w:r>
      <w:bookmarkStart w:id="0" w:name="_GoBack"/>
      <w:bookmarkEnd w:id="0"/>
    </w:p>
    <w:p>
      <w:pPr>
        <w:pStyle w:val="4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Subsemnatul/a_______________________________, elev/ă la Liceul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cu Program Sportiv </w:t>
      </w:r>
      <w:r>
        <w:rPr>
          <w:rFonts w:hint="default" w:ascii="Times New Roman" w:hAnsi="Times New Roman" w:eastAsia="TimesNewRomanPS-BoldMT"/>
          <w:b w:val="0"/>
          <w:bCs w:val="0"/>
          <w:i/>
          <w:iCs/>
          <w:color w:val="000000"/>
          <w:kern w:val="0"/>
          <w:sz w:val="24"/>
          <w:szCs w:val="24"/>
          <w:lang w:val="ro-RO" w:eastAsia="zh-CN"/>
        </w:rPr>
        <w:t xml:space="preserve">Petrache Trișcu, </w:t>
      </w:r>
      <w:r>
        <w:rPr>
          <w:rFonts w:hint="default" w:ascii="Times New Roman" w:hAnsi="Times New Roman" w:eastAsia="TimesNewRomanPS-BoldMT"/>
          <w:b w:val="0"/>
          <w:bCs w:val="0"/>
          <w:i w:val="0"/>
          <w:iCs w:val="0"/>
          <w:color w:val="000000"/>
          <w:kern w:val="0"/>
          <w:sz w:val="24"/>
          <w:szCs w:val="24"/>
          <w:lang w:val="ro-RO" w:eastAsia="zh-CN"/>
        </w:rPr>
        <w:t>Craiova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, declar pe propria răspundere că: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Toate datele din dosarul de candidatură pentru participarea la selecția echipei parteneriatului strategic Erasmus+, Acțiunea-cheie 2, cu titlul </w:t>
      </w:r>
      <w:r>
        <w:rPr>
          <w:rFonts w:hint="default" w:ascii="Times New Roman" w:hAnsi="Times New Roman" w:eastAsia="TimesNewRomanPS-BoldMT"/>
          <w:b w:val="0"/>
          <w:bCs w:val="0"/>
          <w:i/>
          <w:iCs/>
          <w:color w:val="000000"/>
          <w:kern w:val="0"/>
          <w:sz w:val="24"/>
          <w:szCs w:val="24"/>
          <w:lang w:val="ro-RO" w:eastAsia="zh-CN"/>
        </w:rPr>
        <w:t>Sports as a metaphor for life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, sunt reale şi pot fi demonstrate cu acte originale.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Sunt de acord cu procedura de selecţie a echipei de elevi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Nu există niciun impediment pentru a face parte din echipă, a participa la activităţile şi mobilităţile proiectului în ţară şi în străinătate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Accept să fiu găzduit într-o familie din țara parteneră și să găzduiesc un elev, atunci când au loc deplasările transnaționale cu elevi, cu activități care durează 5 zile. 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Prin acţiunile mele, indiferent dacă voi fi sau nu voi fi selectat în echipa de proiect, nu voi aduce prejudicii, injurii sau defăimări programului Erasmus+, parteneriatului şi profesorilor din echipa de proiect. 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Data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Semnătura elev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Semnătura părinte/tutore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ro-R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1262380</wp:posOffset>
              </wp:positionH>
              <wp:positionV relativeFrom="paragraph">
                <wp:posOffset>-297815</wp:posOffset>
              </wp:positionV>
              <wp:extent cx="2689860" cy="381000"/>
              <wp:effectExtent l="4445" t="4445" r="18415" b="107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413000" y="9805035"/>
                        <a:ext cx="268986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  <w:t>Sports as a metaphor for life</w:t>
                          </w:r>
                        </w:p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lang w:val="ro-RO"/>
                            </w:rPr>
                            <w:t>nr. 2020-1-IT02-KA229-079495_5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9.4pt;margin-top:-23.45pt;height:30pt;width:211.8pt;z-index:251661312;mso-width-relative:page;mso-height-relative:page;" fillcolor="#FFFFFF [3201]" filled="t" stroked="t" coordsize="21600,21600" o:gfxdata="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K5QtYAAAAKAQAADwAA&#10;AAAAAAABACAAAAAiAAAAZHJzL2Rvd25yZXYueG1sUEsBAhQAFAAAAAgAh07iQHSK+GFRAgAAwgQA&#10;AA4AAAAAAAAAAQAgAAAAJQEAAGRycy9lMm9Eb2MueG1sUEsFBgAAAAAGAAYAWQEAAOg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pStyle w:val="4"/>
                      <w:jc w:val="center"/>
                      <w:rPr>
                        <w:rFonts w:hint="default"/>
                        <w:i/>
                        <w:iCs/>
                        <w:lang w:val="ro-RO"/>
                      </w:rPr>
                    </w:pPr>
                    <w:r>
                      <w:rPr>
                        <w:rFonts w:hint="default"/>
                        <w:i/>
                        <w:iCs/>
                        <w:lang w:val="ro-RO"/>
                      </w:rPr>
                      <w:t>Sports as a metaphor for life</w:t>
                    </w:r>
                  </w:p>
                  <w:p>
                    <w:pPr>
                      <w:pStyle w:val="4"/>
                      <w:jc w:val="center"/>
                      <w:rPr>
                        <w:rFonts w:hint="default"/>
                        <w:lang w:val="ro-RO"/>
                      </w:rPr>
                    </w:pPr>
                    <w:r>
                      <w:rPr>
                        <w:rFonts w:hint="default"/>
                        <w:lang w:val="ro-RO"/>
                      </w:rPr>
                      <w:t>nr. 2020-1-IT02-KA229-079495_5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90D42"/>
    <w:multiLevelType w:val="singleLevel"/>
    <w:tmpl w:val="45090D4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35ABD"/>
    <w:rsid w:val="3E1334FD"/>
    <w:rsid w:val="401D22CC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PC7</dc:creator>
  <cp:lastModifiedBy>PC7</cp:lastModifiedBy>
  <dcterms:modified xsi:type="dcterms:W3CDTF">2021-01-17T18:16:15Z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